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420"/>
        <w:jc w:val="both"/>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eastAsia="zh-CN"/>
        </w:rPr>
        <w:t>附件</w:t>
      </w:r>
      <w:r>
        <w:rPr>
          <w:rFonts w:hint="eastAsia" w:ascii="仿宋" w:hAnsi="仿宋" w:eastAsia="仿宋" w:cs="仿宋"/>
          <w:color w:val="auto"/>
          <w:sz w:val="28"/>
          <w:szCs w:val="28"/>
          <w:shd w:val="clear" w:color="auto" w:fill="FFFFFF"/>
          <w:lang w:val="en-US" w:eastAsia="zh-CN"/>
        </w:rPr>
        <w:t>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420"/>
        <w:jc w:val="both"/>
        <w:textAlignment w:val="auto"/>
        <w:rPr>
          <w:rFonts w:hint="default" w:ascii="仿宋" w:hAnsi="仿宋" w:eastAsia="仿宋" w:cs="仿宋"/>
          <w:color w:val="auto"/>
          <w:sz w:val="28"/>
          <w:szCs w:val="28"/>
          <w:shd w:val="clear" w:color="auto"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420"/>
        <w:jc w:val="center"/>
        <w:textAlignment w:val="auto"/>
        <w:rPr>
          <w:rFonts w:hint="eastAsia" w:ascii="黑体" w:hAnsi="黑体" w:eastAsia="黑体" w:cs="黑体"/>
          <w:b/>
          <w:bCs/>
          <w:sz w:val="32"/>
          <w:szCs w:val="24"/>
          <w:lang w:eastAsia="zh-CN"/>
        </w:rPr>
      </w:pPr>
      <w:r>
        <w:rPr>
          <w:rFonts w:hint="eastAsia" w:ascii="黑体" w:hAnsi="黑体" w:eastAsia="黑体" w:cs="黑体"/>
          <w:b/>
          <w:bCs/>
          <w:sz w:val="32"/>
          <w:szCs w:val="24"/>
          <w:lang w:eastAsia="zh-CN"/>
        </w:rPr>
        <w:t>《合肥埃科光电科技股份有限公司埃科光电工业视觉检测仪器中心建设项目环境影响报告表》的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420"/>
        <w:jc w:val="center"/>
        <w:textAlignment w:val="auto"/>
        <w:rPr>
          <w:rFonts w:hint="eastAsia" w:ascii="黑体" w:hAnsi="黑体" w:eastAsia="黑体" w:cs="黑体"/>
          <w:b/>
          <w:bCs/>
          <w:sz w:val="32"/>
          <w:szCs w:val="24"/>
          <w:lang w:eastAsia="zh-CN"/>
        </w:rPr>
      </w:pPr>
      <w:r>
        <w:rPr>
          <w:rFonts w:hint="eastAsia" w:ascii="黑体" w:hAnsi="黑体" w:eastAsia="黑体" w:cs="黑体"/>
          <w:b/>
          <w:bCs/>
          <w:sz w:val="32"/>
          <w:szCs w:val="24"/>
          <w:lang w:eastAsia="zh-CN"/>
        </w:rPr>
        <w:t>环境影响评价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420"/>
        <w:jc w:val="center"/>
        <w:textAlignment w:val="auto"/>
        <w:rPr>
          <w:rFonts w:hint="eastAsia" w:ascii="黑体" w:hAnsi="黑体" w:eastAsia="黑体" w:cs="黑体"/>
          <w:b/>
          <w:bCs/>
          <w:sz w:val="32"/>
          <w:szCs w:val="24"/>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2" w:firstLineChars="200"/>
        <w:jc w:val="both"/>
        <w:textAlignment w:val="auto"/>
        <w:rPr>
          <w:rFonts w:hint="eastAsia" w:ascii="仿宋" w:hAnsi="仿宋" w:eastAsia="仿宋" w:cs="仿宋"/>
          <w:b/>
          <w:bCs/>
          <w:color w:val="auto"/>
          <w:sz w:val="28"/>
          <w:szCs w:val="28"/>
          <w:shd w:val="clear" w:color="auto" w:fill="FFFFFF"/>
          <w:lang w:eastAsia="zh-CN"/>
        </w:rPr>
      </w:pPr>
      <w:r>
        <w:rPr>
          <w:rFonts w:hint="eastAsia" w:ascii="方正楷体简体" w:hAnsi="方正楷体简体" w:eastAsia="方正楷体简体" w:cs="方正楷体简体"/>
          <w:b/>
          <w:bCs/>
          <w:color w:val="auto"/>
          <w:sz w:val="28"/>
          <w:szCs w:val="28"/>
          <w:shd w:val="clear" w:color="auto" w:fill="FFFFFF"/>
          <w:lang w:eastAsia="zh-CN"/>
        </w:rPr>
        <w:t>一、项目建设基本情况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lang w:eastAsia="zh-CN"/>
        </w:rPr>
      </w:pPr>
      <w:r>
        <w:rPr>
          <w:rFonts w:hint="eastAsia" w:ascii="仿宋" w:hAnsi="仿宋" w:eastAsia="仿宋" w:cs="仿宋"/>
          <w:color w:val="auto"/>
          <w:sz w:val="28"/>
          <w:szCs w:val="28"/>
          <w:shd w:val="clear" w:color="auto" w:fill="FFFFFF"/>
        </w:rPr>
        <w:t>项目名称：</w:t>
      </w:r>
      <w:r>
        <w:rPr>
          <w:rFonts w:hint="eastAsia" w:ascii="仿宋" w:hAnsi="仿宋" w:eastAsia="仿宋" w:cs="仿宋"/>
          <w:color w:val="auto"/>
          <w:sz w:val="28"/>
          <w:szCs w:val="28"/>
          <w:shd w:val="clear" w:color="auto" w:fill="FFFFFF"/>
          <w:lang w:eastAsia="zh-CN"/>
        </w:rPr>
        <w:t>合肥埃科光电科技股份有限公司埃科光电工业视觉检测仪器中心建设项目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default"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rPr>
        <w:t>建设地点：</w:t>
      </w:r>
      <w:r>
        <w:rPr>
          <w:rFonts w:hint="eastAsia" w:ascii="仿宋" w:hAnsi="仿宋" w:eastAsia="仿宋" w:cs="仿宋"/>
          <w:color w:val="auto"/>
          <w:sz w:val="28"/>
          <w:szCs w:val="28"/>
          <w:shd w:val="clear" w:color="auto" w:fill="FFFFFF"/>
          <w:lang w:eastAsia="zh-CN"/>
        </w:rPr>
        <w:t>合肥高新区中安创谷科技园二期</w:t>
      </w:r>
      <w:r>
        <w:rPr>
          <w:rFonts w:hint="eastAsia" w:ascii="仿宋" w:hAnsi="仿宋" w:eastAsia="仿宋" w:cs="仿宋"/>
          <w:color w:val="auto"/>
          <w:sz w:val="28"/>
          <w:szCs w:val="28"/>
          <w:shd w:val="clear" w:color="auto" w:fill="FFFFFF"/>
          <w:lang w:val="en-US" w:eastAsia="zh-CN"/>
        </w:rPr>
        <w:t>J1、J2栋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建设单位：</w:t>
      </w:r>
      <w:r>
        <w:rPr>
          <w:rFonts w:hint="eastAsia" w:ascii="仿宋" w:hAnsi="仿宋" w:eastAsia="仿宋" w:cs="仿宋"/>
          <w:color w:val="auto"/>
          <w:sz w:val="28"/>
          <w:szCs w:val="28"/>
          <w:shd w:val="clear" w:color="auto" w:fill="FFFFFF"/>
          <w:lang w:eastAsia="zh-CN"/>
        </w:rPr>
        <w:t>合肥埃科光电科技股份有限公司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环评</w:t>
      </w:r>
      <w:r>
        <w:rPr>
          <w:rFonts w:hint="eastAsia" w:ascii="仿宋" w:hAnsi="仿宋" w:eastAsia="仿宋" w:cs="仿宋"/>
          <w:color w:val="auto"/>
          <w:sz w:val="28"/>
          <w:szCs w:val="28"/>
          <w:shd w:val="clear" w:color="auto" w:fill="FFFFFF"/>
          <w:lang w:eastAsia="zh-CN"/>
        </w:rPr>
        <w:t>文件</w:t>
      </w:r>
      <w:r>
        <w:rPr>
          <w:rFonts w:hint="eastAsia" w:ascii="仿宋" w:hAnsi="仿宋" w:eastAsia="仿宋" w:cs="仿宋"/>
          <w:color w:val="auto"/>
          <w:sz w:val="28"/>
          <w:szCs w:val="28"/>
          <w:shd w:val="clear" w:color="auto" w:fill="FFFFFF"/>
        </w:rPr>
        <w:t>编制单位：安徽应天环保科技咨询有限公司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lang w:eastAsia="zh-CN"/>
        </w:rPr>
      </w:pPr>
      <w:r>
        <w:rPr>
          <w:rFonts w:hint="eastAsia" w:ascii="仿宋" w:hAnsi="仿宋" w:eastAsia="仿宋" w:cs="仿宋"/>
          <w:color w:val="auto"/>
          <w:sz w:val="28"/>
          <w:szCs w:val="28"/>
          <w:shd w:val="clear" w:color="auto" w:fill="FFFFFF"/>
        </w:rPr>
        <w:t>项目概况：</w:t>
      </w:r>
      <w:r>
        <w:rPr>
          <w:rFonts w:hint="eastAsia" w:ascii="仿宋" w:hAnsi="仿宋" w:eastAsia="仿宋" w:cs="仿宋"/>
          <w:color w:val="auto"/>
          <w:sz w:val="28"/>
          <w:szCs w:val="28"/>
          <w:shd w:val="clear" w:color="auto" w:fill="FFFFFF"/>
          <w:lang w:eastAsia="zh-CN"/>
        </w:rPr>
        <w:t>本项目位于合肥高新区中安创谷科技园二期</w:t>
      </w:r>
      <w:r>
        <w:rPr>
          <w:rFonts w:hint="eastAsia" w:ascii="仿宋" w:hAnsi="仿宋" w:eastAsia="仿宋" w:cs="仿宋"/>
          <w:color w:val="auto"/>
          <w:sz w:val="28"/>
          <w:szCs w:val="28"/>
          <w:shd w:val="clear" w:color="auto" w:fill="FFFFFF"/>
          <w:lang w:val="en-US" w:eastAsia="zh-CN"/>
        </w:rPr>
        <w:t>J1、J2栋，拟投资6000万元建设“埃科光电工业视觉检测仪器中心建设项目”。本项目主要建设满足机器视觉部件产品生产所需的高标准生产车间和与市场需求发展相匹配的产能条件，建设满足公司发展所需的办公场地及相应配套条件。购置主要生产设备，建设洁净车间及高标准测试实验室，购置主要研发设备，建设研发实验室和相关研发平台。项目租赁建筑面积为14079.4㎡，包括2栋生产厂房等配套设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420"/>
        <w:jc w:val="both"/>
        <w:textAlignment w:val="auto"/>
        <w:rPr>
          <w:rFonts w:hint="eastAsia" w:ascii="方正楷体简体" w:hAnsi="方正楷体简体" w:eastAsia="方正楷体简体" w:cs="方正楷体简体"/>
          <w:b/>
          <w:bCs/>
          <w:color w:val="auto"/>
          <w:sz w:val="28"/>
          <w:szCs w:val="28"/>
          <w:shd w:val="clear" w:color="auto" w:fill="FFFFFF"/>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left="0" w:right="0" w:firstLine="420"/>
        <w:jc w:val="both"/>
        <w:textAlignment w:val="auto"/>
        <w:rPr>
          <w:rFonts w:hint="eastAsia" w:ascii="方正楷体简体" w:hAnsi="方正楷体简体" w:eastAsia="方正楷体简体" w:cs="方正楷体简体"/>
          <w:b/>
          <w:bCs/>
          <w:color w:val="auto"/>
          <w:sz w:val="28"/>
          <w:szCs w:val="28"/>
          <w:shd w:val="clear" w:color="auto" w:fill="FFFFFF"/>
          <w:lang w:eastAsia="zh-CN"/>
        </w:rPr>
      </w:pPr>
      <w:r>
        <w:rPr>
          <w:rFonts w:hint="eastAsia" w:ascii="方正楷体简体" w:hAnsi="方正楷体简体" w:eastAsia="方正楷体简体" w:cs="方正楷体简体"/>
          <w:b/>
          <w:bCs/>
          <w:color w:val="auto"/>
          <w:sz w:val="28"/>
          <w:szCs w:val="28"/>
          <w:shd w:val="clear" w:color="auto" w:fill="FFFFFF"/>
          <w:lang w:eastAsia="zh-CN"/>
        </w:rPr>
        <w:t>二、主要环境影响及环境保护对策措施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1、大气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本项目废气主要为回流焊废气、插件焊接废气、焊点清洗废气、激光镭射废气、表面清洁废气、灌胶废气、组装废气和擦拭废气。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①回流焊废气：本项目回流焊位于封闭式净化车间内，工业相机回流焊废气负压收集后通过除尘器+二级活性炭处理后经排气筒</w:t>
      </w:r>
      <w:r>
        <w:rPr>
          <w:rFonts w:hint="default"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lang w:val="en-US" w:eastAsia="zh-CN"/>
        </w:rPr>
        <w:t>排放。图像采集卡回流焊废气负压收集后通过</w:t>
      </w:r>
      <w:r>
        <w:rPr>
          <w:rFonts w:hint="default"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lang w:val="en-US" w:eastAsia="zh-CN"/>
        </w:rPr>
        <w:t>除尘器+二级活性炭处理后经排气筒排放。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②插件焊接废气：经负压收集通过除尘器+二级活性炭处理后经排气筒排放；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③焊点清洗废气：位于封闭式无尘车间内，通过封闭车间上方风管负压收集通过除尘器+二级活性炭处理后经排气筒排放；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default"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④激光镭射废气：项目共设置10台激光镭射机和10套静电除尘箱，每台激光镭射机废气通过集成管收集后经1套静电除尘箱处理后排放；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default"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⑤表面清洁废气：位于封闭式无尘车间内，经负压收集通过除尘器+二级活性炭处理后经排气筒排放；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⑥灌胶废气：位于封闭式无尘车间内，经负压收集通过除尘器+二级活性炭处理后经排气筒排放；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default" w:ascii="仿宋" w:hAnsi="仿宋" w:eastAsia="仿宋" w:cs="仿宋"/>
          <w:color w:val="auto"/>
          <w:sz w:val="28"/>
          <w:szCs w:val="28"/>
          <w:shd w:val="clear" w:color="auto" w:fill="FFFFFF"/>
          <w:lang w:val="en-US" w:eastAsia="zh-CN"/>
        </w:rPr>
      </w:pPr>
      <w:r>
        <w:rPr>
          <w:rFonts w:hint="default" w:ascii="仿宋" w:hAnsi="仿宋" w:eastAsia="仿宋" w:cs="仿宋"/>
          <w:color w:val="auto"/>
          <w:sz w:val="28"/>
          <w:szCs w:val="28"/>
          <w:shd w:val="clear" w:color="auto" w:fill="FFFFFF"/>
          <w:lang w:val="en-US" w:eastAsia="zh-CN"/>
        </w:rPr>
        <w:t>⑦</w:t>
      </w:r>
      <w:r>
        <w:rPr>
          <w:rFonts w:hint="eastAsia" w:ascii="仿宋" w:hAnsi="仿宋" w:eastAsia="仿宋" w:cs="仿宋"/>
          <w:color w:val="auto"/>
          <w:sz w:val="28"/>
          <w:szCs w:val="28"/>
          <w:shd w:val="clear" w:color="auto" w:fill="FFFFFF"/>
          <w:lang w:val="en-US" w:eastAsia="zh-CN"/>
        </w:rPr>
        <w:t>组装废气：项目组装工序有机废气经密闭房间引风装置收集，拟将组装工序产生的有机废气收集后通过除尘器+二级活性炭处理后经排气筒排放；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default" w:ascii="仿宋" w:hAnsi="仿宋" w:eastAsia="仿宋" w:cs="仿宋"/>
          <w:color w:val="auto"/>
          <w:sz w:val="28"/>
          <w:szCs w:val="28"/>
          <w:shd w:val="clear" w:color="auto" w:fill="FFFFFF"/>
          <w:lang w:val="en-US" w:eastAsia="zh-CN"/>
        </w:rPr>
      </w:pPr>
      <w:r>
        <w:rPr>
          <w:rFonts w:hint="default" w:ascii="仿宋" w:hAnsi="仿宋" w:eastAsia="仿宋" w:cs="仿宋"/>
          <w:color w:val="auto"/>
          <w:sz w:val="28"/>
          <w:szCs w:val="28"/>
          <w:shd w:val="clear" w:color="auto" w:fill="FFFFFF"/>
          <w:lang w:val="en-US" w:eastAsia="zh-CN"/>
        </w:rPr>
        <w:t>⑧</w:t>
      </w:r>
      <w:r>
        <w:rPr>
          <w:rFonts w:hint="eastAsia" w:ascii="仿宋" w:hAnsi="仿宋" w:eastAsia="仿宋" w:cs="仿宋"/>
          <w:color w:val="auto"/>
          <w:sz w:val="28"/>
          <w:szCs w:val="28"/>
          <w:shd w:val="clear" w:color="auto" w:fill="FFFFFF"/>
          <w:lang w:val="en-US" w:eastAsia="zh-CN"/>
        </w:rPr>
        <w:t>擦拭废气：项目擦拭工序产生的有机废气收集后通过除尘器+二级活性炭处理后经排气筒排放。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lang w:val="en-US" w:eastAsia="zh-CN"/>
        </w:rPr>
      </w:pP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2、废水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本项目保洁废水、办公废水、去离子水制备废水、相机PCB板清洗废水与超声清洗废水经化粪池预处理，预处理后废水满足西部组团污水处理厂接管限制经市政污水管网进入西部组团污水处理厂深度处理后最终排入派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default" w:ascii="仿宋" w:hAnsi="仿宋" w:eastAsia="仿宋" w:cs="仿宋"/>
          <w:color w:val="auto"/>
          <w:sz w:val="28"/>
          <w:szCs w:val="28"/>
          <w:shd w:val="clear" w:color="auto"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3、噪声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default"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本项目通过选用低噪设备、安装减振基座，并经厂区建筑物的隔声、距离的衰减，厂界噪声排放预测模式选用《环境影响评价技术导则 声环境》推荐的模式。经预测厂界噪声能满足《工业企业厂界环境噪声排放标准》（GB12348-2008）中3类标准，项目周边50m范围内无声环境保护目标，因此本项目建设对区域声环境造成的不利影响较小。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4、固体废物影响分析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uto"/>
        <w:ind w:right="0" w:firstLine="560" w:firstLineChars="200"/>
        <w:jc w:val="both"/>
        <w:textAlignment w:val="auto"/>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本项目产生的一般固体废物主要为生活垃圾、废包装材料、不合格品、废无尘布。危险废物包括原料包装的废包装桶、废气处理系统产生的废布袋除尘器及活性炭。生活垃圾实行袋装化、分类收集，由环卫部门定期清运处置；废包装材料收集后由物资公司回收利用；不合格品收集后由厂内进行维修处理。废无尘布收集后交由物资回收公司回收处置。废包装桶、废活性炭、废布袋作为危险废物单独收集在危废仓库暂存后，定期委托有资质单位处置。本项目所有固废均会得到综合利用或妥善处置，对固废的处理处置均满足资源化、减量化、无害化的要求，固废不会对外排放，因此不会对环境产生污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libri Light">
    <w:altName w:val="Helvetica Neue"/>
    <w:panose1 w:val="020F0302020204030204"/>
    <w:charset w:val="00"/>
    <w:family w:val="swiss"/>
    <w:pitch w:val="default"/>
    <w:sig w:usb0="00000000" w:usb1="00000000" w:usb2="0000000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楷体简体">
    <w:panose1 w:val="02000000000000000000"/>
    <w:charset w:val="86"/>
    <w:family w:val="auto"/>
    <w:pitch w:val="default"/>
    <w:sig w:usb0="00000000" w:usb1="00000000" w:usb2="00000000" w:usb3="00000000" w:csb0="00040000" w:csb1="00000000"/>
    <w:embedRegular r:id="rId1" w:fontKey="{FA7CC59C-409F-7127-E114-41633DB953D3}"/>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YjBiZmYyY2YzOTg3ZGJjNGMwNWU5Yzg3MTZkMzgifQ=="/>
  </w:docVars>
  <w:rsids>
    <w:rsidRoot w:val="19A4475F"/>
    <w:rsid w:val="03546191"/>
    <w:rsid w:val="075F5104"/>
    <w:rsid w:val="09B92C7D"/>
    <w:rsid w:val="0E3E5A73"/>
    <w:rsid w:val="19A4475F"/>
    <w:rsid w:val="28812478"/>
    <w:rsid w:val="38FB618B"/>
    <w:rsid w:val="55E93AE3"/>
    <w:rsid w:val="5E5E8506"/>
    <w:rsid w:val="66E005EB"/>
    <w:rsid w:val="72001F77"/>
    <w:rsid w:val="751B4EE4"/>
    <w:rsid w:val="7A3A3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cs="宋体" w:asciiTheme="minorAscii" w:hAnsiTheme="minorAscii" w:eastAsiaTheme="minorEastAsia"/>
      <w:b/>
      <w:kern w:val="44"/>
      <w:sz w:val="32"/>
    </w:rPr>
  </w:style>
  <w:style w:type="paragraph" w:styleId="2">
    <w:name w:val="heading 4"/>
    <w:basedOn w:val="1"/>
    <w:next w:val="1"/>
    <w:qFormat/>
    <w:uiPriority w:val="0"/>
    <w:pPr>
      <w:keepNext/>
      <w:keepLines/>
      <w:spacing w:before="280" w:after="290" w:line="376" w:lineRule="auto"/>
      <w:outlineLvl w:val="3"/>
    </w:pPr>
    <w:rPr>
      <w:rFonts w:ascii="Calibri Light" w:hAnsi="Calibri Light" w:eastAsia="宋体" w:cs="Times New Roman"/>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1538</Words>
  <Characters>1629</Characters>
  <Lines>0</Lines>
  <Paragraphs>0</Paragraphs>
  <TotalTime>2</TotalTime>
  <ScaleCrop>false</ScaleCrop>
  <LinksUpToDate>false</LinksUpToDate>
  <CharactersWithSpaces>1630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2022-05-07T15:43:00Z</dcterms:created>
  <dc:creator>hezhen</dc:creator>
  <cp:lastModifiedBy>雅静欧尼</cp:lastModifiedBy>
  <dcterms:modified xsi:type="dcterms:W3CDTF">2022-10-08T14:12:49Z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CCFB8480900C4B9FA3026826CA950FA9</vt:lpwstr>
  </property>
</Properties>
</file>